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7A7" w:rsidRPr="008D30AC" w:rsidRDefault="006437A7" w:rsidP="008D30A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30AC">
        <w:rPr>
          <w:rFonts w:ascii="Times New Roman" w:hAnsi="Times New Roman" w:cs="Times New Roman"/>
          <w:b/>
          <w:sz w:val="20"/>
          <w:szCs w:val="20"/>
        </w:rPr>
        <w:t xml:space="preserve">R o z p o č t o v é    o p a t r e n i e   č.  </w:t>
      </w:r>
      <w:r w:rsidR="00EF4FF1" w:rsidRPr="008D30AC">
        <w:rPr>
          <w:rFonts w:ascii="Times New Roman" w:hAnsi="Times New Roman" w:cs="Times New Roman"/>
          <w:b/>
          <w:sz w:val="20"/>
          <w:szCs w:val="20"/>
        </w:rPr>
        <w:t>10</w:t>
      </w:r>
      <w:r w:rsidRPr="008D30AC">
        <w:rPr>
          <w:rFonts w:ascii="Times New Roman" w:hAnsi="Times New Roman" w:cs="Times New Roman"/>
          <w:b/>
          <w:sz w:val="20"/>
          <w:szCs w:val="20"/>
        </w:rPr>
        <w:t>/2021</w:t>
      </w:r>
    </w:p>
    <w:p w:rsidR="006437A7" w:rsidRPr="008D30AC" w:rsidRDefault="006437A7" w:rsidP="006437A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437A7" w:rsidRPr="008D30AC" w:rsidRDefault="006437A7" w:rsidP="001801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30AC">
        <w:rPr>
          <w:rFonts w:ascii="Times New Roman" w:hAnsi="Times New Roman" w:cs="Times New Roman"/>
          <w:sz w:val="20"/>
          <w:szCs w:val="20"/>
        </w:rPr>
        <w:t xml:space="preserve">V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zmysle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Zásad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hospodárení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s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finančnými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prostriedkami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podľa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§ 8 a)</w:t>
      </w:r>
      <w:proofErr w:type="gramStart"/>
      <w:r w:rsidRPr="008D30AC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8D30AC">
        <w:rPr>
          <w:rFonts w:ascii="Times New Roman" w:hAnsi="Times New Roman" w:cs="Times New Roman"/>
          <w:sz w:val="20"/>
          <w:szCs w:val="20"/>
        </w:rPr>
        <w:t xml:space="preserve">b) v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súlade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so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zákonom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č. 583/2004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Z.z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. o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rozpočtových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pravidlách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územnej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samosprávy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dňa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r w:rsidR="009D29FF" w:rsidRPr="008D30AC">
        <w:rPr>
          <w:rFonts w:ascii="Times New Roman" w:hAnsi="Times New Roman" w:cs="Times New Roman"/>
          <w:sz w:val="20"/>
          <w:szCs w:val="20"/>
        </w:rPr>
        <w:t>10. 12</w:t>
      </w:r>
      <w:r w:rsidRPr="008D30AC">
        <w:rPr>
          <w:rFonts w:ascii="Times New Roman" w:hAnsi="Times New Roman" w:cs="Times New Roman"/>
          <w:sz w:val="20"/>
          <w:szCs w:val="20"/>
        </w:rPr>
        <w:t xml:space="preserve">. 2021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vykonané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rozpočtové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opatrenie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8D30AC">
        <w:rPr>
          <w:rFonts w:ascii="Times New Roman" w:hAnsi="Times New Roman" w:cs="Times New Roman"/>
          <w:sz w:val="20"/>
          <w:szCs w:val="20"/>
        </w:rPr>
        <w:t>na</w:t>
      </w:r>
      <w:proofErr w:type="spellEnd"/>
      <w:proofErr w:type="gram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úpravu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rozpočtu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ktoré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OZ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zoberie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vedomie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dňa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 </w:t>
      </w:r>
      <w:r w:rsidR="00EF4FF1" w:rsidRPr="008D30AC">
        <w:rPr>
          <w:rFonts w:ascii="Times New Roman" w:hAnsi="Times New Roman" w:cs="Times New Roman"/>
          <w:sz w:val="20"/>
          <w:szCs w:val="20"/>
        </w:rPr>
        <w:t xml:space="preserve">     2022.</w:t>
      </w:r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37A7" w:rsidRPr="008D30AC" w:rsidRDefault="006437A7" w:rsidP="001801B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37A7" w:rsidRPr="008D30AC" w:rsidRDefault="006437A7" w:rsidP="001801B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D30AC">
        <w:rPr>
          <w:rFonts w:ascii="Times New Roman" w:hAnsi="Times New Roman" w:cs="Times New Roman"/>
          <w:b/>
          <w:sz w:val="20"/>
          <w:szCs w:val="20"/>
        </w:rPr>
        <w:t>Príjmová</w:t>
      </w:r>
      <w:proofErr w:type="spellEnd"/>
      <w:r w:rsidRPr="008D30A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b/>
          <w:sz w:val="20"/>
          <w:szCs w:val="20"/>
        </w:rPr>
        <w:t>časť</w:t>
      </w:r>
      <w:proofErr w:type="spellEnd"/>
      <w:r w:rsidRPr="008D30AC">
        <w:rPr>
          <w:rFonts w:ascii="Times New Roman" w:hAnsi="Times New Roman" w:cs="Times New Roman"/>
          <w:b/>
          <w:sz w:val="20"/>
          <w:szCs w:val="20"/>
        </w:rPr>
        <w:t>:</w:t>
      </w:r>
    </w:p>
    <w:p w:rsidR="00EF4FF1" w:rsidRPr="008D30AC" w:rsidRDefault="00EF4FF1" w:rsidP="001801B6">
      <w:pPr>
        <w:pStyle w:val="Odsekzoznamu"/>
        <w:numPr>
          <w:ilvl w:val="0"/>
          <w:numId w:val="4"/>
        </w:num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8D30AC">
        <w:rPr>
          <w:rFonts w:ascii="Times New Roman" w:hAnsi="Times New Roman" w:cs="Times New Roman"/>
          <w:sz w:val="20"/>
          <w:szCs w:val="20"/>
        </w:rPr>
        <w:t>1 111 312</w:t>
      </w:r>
      <w:r w:rsidR="001801B6" w:rsidRPr="008D30AC">
        <w:rPr>
          <w:rFonts w:ascii="Times New Roman" w:hAnsi="Times New Roman" w:cs="Times New Roman"/>
          <w:sz w:val="20"/>
          <w:szCs w:val="20"/>
        </w:rPr>
        <w:t> </w:t>
      </w:r>
      <w:r w:rsidRPr="008D30AC">
        <w:rPr>
          <w:rFonts w:ascii="Times New Roman" w:hAnsi="Times New Roman" w:cs="Times New Roman"/>
          <w:sz w:val="20"/>
          <w:szCs w:val="20"/>
        </w:rPr>
        <w:t>012</w:t>
      </w:r>
      <w:r w:rsidR="001801B6"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dotácie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prenesený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výkon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navýšenie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zvýše</w:t>
      </w:r>
      <w:r w:rsidR="00E96C24" w:rsidRPr="008D30AC">
        <w:rPr>
          <w:rFonts w:ascii="Times New Roman" w:hAnsi="Times New Roman" w:cs="Times New Roman"/>
          <w:sz w:val="20"/>
          <w:szCs w:val="20"/>
        </w:rPr>
        <w:t>nú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výšk</w:t>
      </w:r>
      <w:r w:rsidR="00E96C24" w:rsidRPr="008D30AC">
        <w:rPr>
          <w:rFonts w:ascii="Times New Roman" w:hAnsi="Times New Roman" w:cs="Times New Roman"/>
          <w:sz w:val="20"/>
          <w:szCs w:val="20"/>
        </w:rPr>
        <w:t>u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dotácie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matriku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prenesený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výkon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štátnej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správy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v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školstve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zníženie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poskytnutej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dotácie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dopravné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žiakom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v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škole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vzdelávacie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poukazy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>,</w:t>
      </w:r>
    </w:p>
    <w:p w:rsidR="001801B6" w:rsidRPr="008D30AC" w:rsidRDefault="001801B6" w:rsidP="001801B6">
      <w:pPr>
        <w:pStyle w:val="Odsekzoznamu"/>
        <w:numPr>
          <w:ilvl w:val="0"/>
          <w:numId w:val="4"/>
        </w:num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8D30AC">
        <w:rPr>
          <w:rFonts w:ascii="Times New Roman" w:hAnsi="Times New Roman" w:cs="Times New Roman"/>
          <w:sz w:val="20"/>
          <w:szCs w:val="20"/>
        </w:rPr>
        <w:t xml:space="preserve">1 41 121 003 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daň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bytov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navýšenie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skutočné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plnenie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>,</w:t>
      </w:r>
    </w:p>
    <w:p w:rsidR="006437A7" w:rsidRPr="008D30AC" w:rsidRDefault="006437A7" w:rsidP="001801B6">
      <w:pPr>
        <w:pStyle w:val="Odsekzoznamu"/>
        <w:numPr>
          <w:ilvl w:val="0"/>
          <w:numId w:val="4"/>
        </w:num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8D30AC">
        <w:rPr>
          <w:rFonts w:ascii="Times New Roman" w:hAnsi="Times New Roman" w:cs="Times New Roman"/>
          <w:sz w:val="20"/>
          <w:szCs w:val="20"/>
        </w:rPr>
        <w:t xml:space="preserve">1 41 133 013 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daň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komunálne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odpady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navýšenie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801B6" w:rsidRPr="008D30AC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1801B6"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801B6" w:rsidRPr="008D30AC">
        <w:rPr>
          <w:rFonts w:ascii="Times New Roman" w:hAnsi="Times New Roman" w:cs="Times New Roman"/>
          <w:sz w:val="20"/>
          <w:szCs w:val="20"/>
        </w:rPr>
        <w:t>skutočné</w:t>
      </w:r>
      <w:proofErr w:type="spellEnd"/>
      <w:r w:rsidR="001801B6"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801B6" w:rsidRPr="008D30AC">
        <w:rPr>
          <w:rFonts w:ascii="Times New Roman" w:hAnsi="Times New Roman" w:cs="Times New Roman"/>
          <w:sz w:val="20"/>
          <w:szCs w:val="20"/>
        </w:rPr>
        <w:t>plnenie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>,</w:t>
      </w:r>
    </w:p>
    <w:p w:rsidR="001801B6" w:rsidRPr="008D30AC" w:rsidRDefault="001801B6" w:rsidP="001801B6">
      <w:pPr>
        <w:pStyle w:val="Odsekzoznamu"/>
        <w:numPr>
          <w:ilvl w:val="0"/>
          <w:numId w:val="4"/>
        </w:num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8D30AC">
        <w:rPr>
          <w:rFonts w:ascii="Times New Roman" w:hAnsi="Times New Roman" w:cs="Times New Roman"/>
          <w:sz w:val="20"/>
          <w:szCs w:val="20"/>
        </w:rPr>
        <w:t xml:space="preserve">1 41 212 002 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príjmy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prenajatých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pozemkov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navýšenie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skutočné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plnenie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>,</w:t>
      </w:r>
    </w:p>
    <w:p w:rsidR="006437A7" w:rsidRPr="008D30AC" w:rsidRDefault="006437A7" w:rsidP="001801B6">
      <w:pPr>
        <w:pStyle w:val="Odsekzoznamu"/>
        <w:numPr>
          <w:ilvl w:val="0"/>
          <w:numId w:val="4"/>
        </w:num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8D30AC">
        <w:rPr>
          <w:rFonts w:ascii="Times New Roman" w:hAnsi="Times New Roman" w:cs="Times New Roman"/>
          <w:sz w:val="20"/>
          <w:szCs w:val="20"/>
        </w:rPr>
        <w:t xml:space="preserve">1 41 223 001 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poplatky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tovary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služby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navýšenie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801B6" w:rsidRPr="008D30AC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1801B6"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801B6" w:rsidRPr="008D30AC">
        <w:rPr>
          <w:rFonts w:ascii="Times New Roman" w:hAnsi="Times New Roman" w:cs="Times New Roman"/>
          <w:sz w:val="20"/>
          <w:szCs w:val="20"/>
        </w:rPr>
        <w:t>skutočné</w:t>
      </w:r>
      <w:proofErr w:type="spellEnd"/>
      <w:r w:rsidR="001801B6"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801B6" w:rsidRPr="008D30AC">
        <w:rPr>
          <w:rFonts w:ascii="Times New Roman" w:hAnsi="Times New Roman" w:cs="Times New Roman"/>
          <w:sz w:val="20"/>
          <w:szCs w:val="20"/>
        </w:rPr>
        <w:t>plnenie</w:t>
      </w:r>
      <w:proofErr w:type="spellEnd"/>
      <w:r w:rsidR="001801B6" w:rsidRPr="008D30AC">
        <w:rPr>
          <w:rFonts w:ascii="Times New Roman" w:hAnsi="Times New Roman" w:cs="Times New Roman"/>
          <w:sz w:val="20"/>
          <w:szCs w:val="20"/>
        </w:rPr>
        <w:t>,</w:t>
      </w:r>
    </w:p>
    <w:p w:rsidR="001801B6" w:rsidRPr="008D30AC" w:rsidRDefault="001801B6" w:rsidP="001801B6">
      <w:pPr>
        <w:pStyle w:val="Odsekzoznamu"/>
        <w:numPr>
          <w:ilvl w:val="0"/>
          <w:numId w:val="4"/>
        </w:num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8D30AC">
        <w:rPr>
          <w:rFonts w:ascii="Times New Roman" w:hAnsi="Times New Roman" w:cs="Times New Roman"/>
          <w:sz w:val="20"/>
          <w:szCs w:val="20"/>
        </w:rPr>
        <w:t>1 71 133 </w:t>
      </w:r>
      <w:proofErr w:type="gramStart"/>
      <w:r w:rsidRPr="008D30AC">
        <w:rPr>
          <w:rFonts w:ascii="Times New Roman" w:hAnsi="Times New Roman" w:cs="Times New Roman"/>
          <w:sz w:val="20"/>
          <w:szCs w:val="20"/>
        </w:rPr>
        <w:t xml:space="preserve">015 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daň</w:t>
      </w:r>
      <w:proofErr w:type="spellEnd"/>
      <w:proofErr w:type="gram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rozvoj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navýšenie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skutočné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plnenie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>.</w:t>
      </w:r>
    </w:p>
    <w:p w:rsidR="006437A7" w:rsidRPr="008D30AC" w:rsidRDefault="006437A7" w:rsidP="001801B6">
      <w:pPr>
        <w:spacing w:after="0"/>
        <w:ind w:left="284" w:firstLine="60"/>
        <w:rPr>
          <w:rFonts w:ascii="Times New Roman" w:hAnsi="Times New Roman" w:cs="Times New Roman"/>
          <w:sz w:val="20"/>
          <w:szCs w:val="20"/>
        </w:rPr>
      </w:pPr>
    </w:p>
    <w:p w:rsidR="006437A7" w:rsidRPr="008D30AC" w:rsidRDefault="006437A7" w:rsidP="001801B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D30AC">
        <w:rPr>
          <w:rFonts w:ascii="Times New Roman" w:hAnsi="Times New Roman" w:cs="Times New Roman"/>
          <w:b/>
          <w:sz w:val="20"/>
          <w:szCs w:val="20"/>
        </w:rPr>
        <w:t>Výdavková</w:t>
      </w:r>
      <w:proofErr w:type="spellEnd"/>
      <w:r w:rsidRPr="008D30A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b/>
          <w:sz w:val="20"/>
          <w:szCs w:val="20"/>
        </w:rPr>
        <w:t>časť</w:t>
      </w:r>
      <w:proofErr w:type="spellEnd"/>
      <w:r w:rsidRPr="008D30AC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1801B6" w:rsidRPr="008D30AC" w:rsidRDefault="008D3CB2" w:rsidP="008D3CB2">
      <w:pPr>
        <w:pStyle w:val="Odsekzoznamu"/>
        <w:numPr>
          <w:ilvl w:val="0"/>
          <w:numId w:val="4"/>
        </w:num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8D30AC">
        <w:rPr>
          <w:rFonts w:ascii="Times New Roman" w:hAnsi="Times New Roman" w:cs="Times New Roman"/>
          <w:sz w:val="20"/>
          <w:szCs w:val="20"/>
        </w:rPr>
        <w:t>1 111 011</w:t>
      </w:r>
      <w:r w:rsidR="00A24C4F" w:rsidRPr="008D30AC">
        <w:rPr>
          <w:rFonts w:ascii="Times New Roman" w:hAnsi="Times New Roman" w:cs="Times New Roman"/>
          <w:sz w:val="20"/>
          <w:szCs w:val="20"/>
        </w:rPr>
        <w:t>1</w:t>
      </w:r>
      <w:r w:rsidRPr="008D30AC">
        <w:rPr>
          <w:rFonts w:ascii="Times New Roman" w:hAnsi="Times New Roman" w:cs="Times New Roman"/>
          <w:sz w:val="20"/>
          <w:szCs w:val="20"/>
        </w:rPr>
        <w:t xml:space="preserve"> 641 006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bežné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transfery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RO –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úprava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výšky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transferu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SOÚ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skutočné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24C4F" w:rsidRPr="008D30AC">
        <w:rPr>
          <w:rFonts w:ascii="Times New Roman" w:hAnsi="Times New Roman" w:cs="Times New Roman"/>
          <w:sz w:val="20"/>
          <w:szCs w:val="20"/>
        </w:rPr>
        <w:t>čerpanie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>,</w:t>
      </w:r>
    </w:p>
    <w:p w:rsidR="008D3CB2" w:rsidRPr="008D30AC" w:rsidRDefault="008D3CB2" w:rsidP="008D3CB2">
      <w:pPr>
        <w:pStyle w:val="Odsekzoznamu"/>
        <w:numPr>
          <w:ilvl w:val="0"/>
          <w:numId w:val="4"/>
        </w:num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8D30AC">
        <w:rPr>
          <w:rFonts w:ascii="Times New Roman" w:hAnsi="Times New Roman" w:cs="Times New Roman"/>
          <w:sz w:val="20"/>
          <w:szCs w:val="20"/>
        </w:rPr>
        <w:t xml:space="preserve">1 111 0133 614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odmeny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navýšenie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dotáciu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odmenu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pre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matričnú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činnosť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v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zmysle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kolektívnej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zmluvy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vyššieho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stupňa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>,</w:t>
      </w:r>
    </w:p>
    <w:p w:rsidR="008D3CB2" w:rsidRPr="008D30AC" w:rsidRDefault="008D3CB2" w:rsidP="008D3CB2">
      <w:pPr>
        <w:pStyle w:val="Odsekzoznamu"/>
        <w:numPr>
          <w:ilvl w:val="0"/>
          <w:numId w:val="4"/>
        </w:num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8D30AC">
        <w:rPr>
          <w:rFonts w:ascii="Times New Roman" w:hAnsi="Times New Roman" w:cs="Times New Roman"/>
          <w:sz w:val="20"/>
          <w:szCs w:val="20"/>
        </w:rPr>
        <w:t xml:space="preserve">1 111 0133 621, 625 001,625 002, 625 004, 625 005, 625 007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odvody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zdravotnej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poisťovne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sociálnej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poisťovne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upravené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odvody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matričnú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činnosť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skutočné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čerpanie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dotácie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prenesený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výkon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štátnej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správy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matričnú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činnosť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>,</w:t>
      </w:r>
    </w:p>
    <w:p w:rsidR="008D3CB2" w:rsidRPr="008D30AC" w:rsidRDefault="008D3CB2" w:rsidP="008D3CB2">
      <w:pPr>
        <w:pStyle w:val="Odsekzoznamu"/>
        <w:numPr>
          <w:ilvl w:val="0"/>
          <w:numId w:val="4"/>
        </w:num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8D30AC">
        <w:rPr>
          <w:rFonts w:ascii="Times New Roman" w:hAnsi="Times New Roman" w:cs="Times New Roman"/>
          <w:sz w:val="20"/>
          <w:szCs w:val="20"/>
        </w:rPr>
        <w:t xml:space="preserve">1 111 0220 633 006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materiál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a 635 006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údržba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KD –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upravenie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položiek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ktorých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sa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účtovalo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použitie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dotácie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súvisiace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s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testovaním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COVID,</w:t>
      </w:r>
    </w:p>
    <w:p w:rsidR="008D3CB2" w:rsidRPr="008D30AC" w:rsidRDefault="008D3CB2" w:rsidP="008D3CB2">
      <w:pPr>
        <w:pStyle w:val="Odsekzoznamu"/>
        <w:numPr>
          <w:ilvl w:val="0"/>
          <w:numId w:val="4"/>
        </w:num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8D30AC">
        <w:rPr>
          <w:rFonts w:ascii="Times New Roman" w:hAnsi="Times New Roman" w:cs="Times New Roman"/>
          <w:sz w:val="20"/>
          <w:szCs w:val="20"/>
        </w:rPr>
        <w:t xml:space="preserve">1 111 09121 637 037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vratky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dotácií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narozpočtovanie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vrátenia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dotácie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asistenta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učiteľa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ktorá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bola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vrátená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Ministerstvu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vnútra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SR,</w:t>
      </w:r>
    </w:p>
    <w:p w:rsidR="008D3CB2" w:rsidRPr="008D30AC" w:rsidRDefault="008D3CB2" w:rsidP="008D3CB2">
      <w:pPr>
        <w:pStyle w:val="Odsekzoznamu"/>
        <w:numPr>
          <w:ilvl w:val="0"/>
          <w:numId w:val="4"/>
        </w:num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8D30AC">
        <w:rPr>
          <w:rFonts w:ascii="Times New Roman" w:hAnsi="Times New Roman" w:cs="Times New Roman"/>
          <w:sz w:val="20"/>
          <w:szCs w:val="20"/>
        </w:rPr>
        <w:t xml:space="preserve">1 111 1070 642 014 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dotácia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dietárom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stravu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úprava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položky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skutočné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výdavky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stravu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pre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dietárov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deti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– v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základnej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škole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>,</w:t>
      </w:r>
    </w:p>
    <w:p w:rsidR="008D3CB2" w:rsidRPr="008D30AC" w:rsidRDefault="008D3CB2" w:rsidP="008D3CB2">
      <w:pPr>
        <w:pStyle w:val="Odsekzoznamu"/>
        <w:numPr>
          <w:ilvl w:val="0"/>
          <w:numId w:val="4"/>
        </w:num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8D30AC">
        <w:rPr>
          <w:rFonts w:ascii="Times New Roman" w:hAnsi="Times New Roman" w:cs="Times New Roman"/>
          <w:sz w:val="20"/>
          <w:szCs w:val="20"/>
        </w:rPr>
        <w:t xml:space="preserve">1 41 0111 621, 623, 625 002, 625 004, 625 005, 625 007 –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úprava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položkách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odvodov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zdravotnej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sociálnej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poisťovne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aparát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obecného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úradu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podľa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skutočného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čerpania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DF181A" w:rsidRPr="008D30AC" w:rsidRDefault="00DF181A" w:rsidP="008D3CB2">
      <w:pPr>
        <w:pStyle w:val="Odsekzoznamu"/>
        <w:numPr>
          <w:ilvl w:val="0"/>
          <w:numId w:val="4"/>
        </w:num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8D30AC">
        <w:rPr>
          <w:rFonts w:ascii="Times New Roman" w:hAnsi="Times New Roman" w:cs="Times New Roman"/>
          <w:sz w:val="20"/>
          <w:szCs w:val="20"/>
        </w:rPr>
        <w:t xml:space="preserve">1 41 0111 634 003 –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poistenie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, 637 004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všeobecné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služby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, 637 005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špeciálne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služby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, 637 011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štúdie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expertízy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posudky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, 637 014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stravovanie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, 637 015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poistné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, 637 016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prídel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sociálneho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fondu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, 637 027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odmeny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zamestnancov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mimo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PP, 641 006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bežné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transfery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RO, 642 015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bežné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transfery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nemocenské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dávky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všetky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položky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upravené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podľa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skutočného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čerpania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tak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aby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boli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presunom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vykryté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položky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ktoré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by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prekračovali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pôvodný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rozpočet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>,</w:t>
      </w:r>
    </w:p>
    <w:p w:rsidR="00DF181A" w:rsidRPr="008D30AC" w:rsidRDefault="00DF181A" w:rsidP="008D3CB2">
      <w:pPr>
        <w:pStyle w:val="Odsekzoznamu"/>
        <w:numPr>
          <w:ilvl w:val="0"/>
          <w:numId w:val="4"/>
        </w:num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8D30AC">
        <w:rPr>
          <w:rFonts w:ascii="Times New Roman" w:hAnsi="Times New Roman" w:cs="Times New Roman"/>
          <w:sz w:val="20"/>
          <w:szCs w:val="20"/>
        </w:rPr>
        <w:t xml:space="preserve">1 41 0112 637 012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poplatky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odvody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navýšenie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položky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poplatky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banke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>,</w:t>
      </w:r>
    </w:p>
    <w:p w:rsidR="00DF181A" w:rsidRPr="008D30AC" w:rsidRDefault="00DF181A" w:rsidP="008D3CB2">
      <w:pPr>
        <w:pStyle w:val="Odsekzoznamu"/>
        <w:numPr>
          <w:ilvl w:val="0"/>
          <w:numId w:val="4"/>
        </w:num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8D30AC">
        <w:rPr>
          <w:rFonts w:ascii="Times New Roman" w:hAnsi="Times New Roman" w:cs="Times New Roman"/>
          <w:sz w:val="20"/>
          <w:szCs w:val="20"/>
        </w:rPr>
        <w:t xml:space="preserve">1 41 0320 633 006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všeobecný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materiál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, 633 015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palivá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, 634 002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servis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áut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–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presun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medzi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položkami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podľa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skutočného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čerpania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týkajúce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sa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požiarnej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ochrany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>,</w:t>
      </w:r>
    </w:p>
    <w:p w:rsidR="00DF181A" w:rsidRPr="008D30AC" w:rsidRDefault="00DF181A" w:rsidP="008D3CB2">
      <w:pPr>
        <w:pStyle w:val="Odsekzoznamu"/>
        <w:numPr>
          <w:ilvl w:val="0"/>
          <w:numId w:val="4"/>
        </w:num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8D30AC">
        <w:rPr>
          <w:rFonts w:ascii="Times New Roman" w:hAnsi="Times New Roman" w:cs="Times New Roman"/>
          <w:sz w:val="20"/>
          <w:szCs w:val="20"/>
        </w:rPr>
        <w:t xml:space="preserve">1 41 0510 633 006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všeobecný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materiá</w:t>
      </w:r>
      <w:r w:rsidR="00A24C4F" w:rsidRPr="008D30AC">
        <w:rPr>
          <w:rFonts w:ascii="Times New Roman" w:hAnsi="Times New Roman" w:cs="Times New Roman"/>
          <w:sz w:val="20"/>
          <w:szCs w:val="20"/>
        </w:rPr>
        <w:t>l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, 637 004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všeobecné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služby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presu</w:t>
      </w:r>
      <w:r w:rsidR="00A24C4F" w:rsidRPr="008D30AC">
        <w:rPr>
          <w:rFonts w:ascii="Times New Roman" w:hAnsi="Times New Roman" w:cs="Times New Roman"/>
          <w:sz w:val="20"/>
          <w:szCs w:val="20"/>
        </w:rPr>
        <w:t>n</w:t>
      </w:r>
      <w:r w:rsidRPr="008D30AC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medzi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položkami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podľa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skutočného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čerpania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týkajúce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vývozu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odpadu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>,</w:t>
      </w:r>
    </w:p>
    <w:p w:rsidR="006437A7" w:rsidRPr="008D30AC" w:rsidRDefault="0082649D" w:rsidP="008D3CB2">
      <w:pPr>
        <w:pStyle w:val="Odsekzoznamu"/>
        <w:numPr>
          <w:ilvl w:val="0"/>
          <w:numId w:val="4"/>
        </w:num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8D30AC">
        <w:rPr>
          <w:rFonts w:ascii="Times New Roman" w:hAnsi="Times New Roman" w:cs="Times New Roman"/>
          <w:sz w:val="20"/>
          <w:szCs w:val="20"/>
        </w:rPr>
        <w:t xml:space="preserve">1 71 0911 717 003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prístavba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MŠ –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navýšenie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položky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8D30AC">
        <w:rPr>
          <w:rFonts w:ascii="Times New Roman" w:hAnsi="Times New Roman" w:cs="Times New Roman"/>
          <w:sz w:val="20"/>
          <w:szCs w:val="20"/>
        </w:rPr>
        <w:t>na</w:t>
      </w:r>
      <w:proofErr w:type="spellEnd"/>
      <w:proofErr w:type="gram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prístavbu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materskej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školy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ktorá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pod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kódom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71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predstavuje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čerpanie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prijatého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fondu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rozvoja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zároveň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zníženie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položke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1 41 0911 717 003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prístavba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MŠ z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vlastných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prostriedkov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>.</w:t>
      </w:r>
      <w:r w:rsidR="006437A7" w:rsidRPr="008D30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37A7" w:rsidRPr="008D30AC" w:rsidRDefault="006437A7" w:rsidP="008D3CB2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6437A7" w:rsidRPr="008D30AC" w:rsidRDefault="006437A7" w:rsidP="008D3CB2">
      <w:pPr>
        <w:pStyle w:val="Odsekzoznamu"/>
        <w:numPr>
          <w:ilvl w:val="0"/>
          <w:numId w:val="4"/>
        </w:num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8D30AC">
        <w:rPr>
          <w:rFonts w:ascii="Times New Roman" w:hAnsi="Times New Roman" w:cs="Times New Roman"/>
          <w:b/>
          <w:sz w:val="20"/>
          <w:szCs w:val="20"/>
        </w:rPr>
        <w:t>Pozn</w:t>
      </w:r>
      <w:proofErr w:type="spellEnd"/>
      <w:r w:rsidRPr="008D30AC">
        <w:rPr>
          <w:rFonts w:ascii="Times New Roman" w:hAnsi="Times New Roman" w:cs="Times New Roman"/>
          <w:b/>
          <w:sz w:val="20"/>
          <w:szCs w:val="20"/>
        </w:rPr>
        <w:t>.</w:t>
      </w:r>
      <w:r w:rsidRPr="008D30AC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Rozpočtové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opatrenie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bolo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vykonané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v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zmysle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Zásad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hospodárení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s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finančnými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prostriedkami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, a to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presunom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vo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výške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r w:rsidR="008D30AC" w:rsidRPr="008D30AC">
        <w:rPr>
          <w:rFonts w:ascii="Times New Roman" w:hAnsi="Times New Roman" w:cs="Times New Roman"/>
          <w:sz w:val="20"/>
          <w:szCs w:val="20"/>
        </w:rPr>
        <w:t xml:space="preserve"> </w:t>
      </w:r>
      <w:r w:rsidR="00E87DB5" w:rsidRPr="008D30AC">
        <w:rPr>
          <w:rFonts w:ascii="Times New Roman" w:hAnsi="Times New Roman" w:cs="Times New Roman"/>
          <w:sz w:val="20"/>
          <w:szCs w:val="20"/>
        </w:rPr>
        <w:t xml:space="preserve">692,00 </w:t>
      </w:r>
      <w:proofErr w:type="spellStart"/>
      <w:r w:rsidR="00E87DB5" w:rsidRPr="008D30AC">
        <w:rPr>
          <w:rFonts w:ascii="Times New Roman" w:hAnsi="Times New Roman" w:cs="Times New Roman"/>
          <w:sz w:val="20"/>
          <w:szCs w:val="20"/>
        </w:rPr>
        <w:t>Eur</w:t>
      </w:r>
      <w:proofErr w:type="spellEnd"/>
      <w:r w:rsidR="00E87DB5" w:rsidRPr="008D30A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87DB5" w:rsidRPr="008D30AC">
        <w:rPr>
          <w:rFonts w:ascii="Times New Roman" w:hAnsi="Times New Roman" w:cs="Times New Roman"/>
          <w:sz w:val="20"/>
          <w:szCs w:val="20"/>
        </w:rPr>
        <w:t>úpravou</w:t>
      </w:r>
      <w:proofErr w:type="spellEnd"/>
      <w:r w:rsidR="00E87DB5" w:rsidRPr="008D30AC">
        <w:rPr>
          <w:rFonts w:ascii="Times New Roman" w:hAnsi="Times New Roman" w:cs="Times New Roman"/>
          <w:sz w:val="20"/>
          <w:szCs w:val="20"/>
        </w:rPr>
        <w:t xml:space="preserve"> v </w:t>
      </w:r>
      <w:proofErr w:type="spellStart"/>
      <w:r w:rsidR="00E87DB5" w:rsidRPr="008D30AC">
        <w:rPr>
          <w:rFonts w:ascii="Times New Roman" w:hAnsi="Times New Roman" w:cs="Times New Roman"/>
          <w:sz w:val="20"/>
          <w:szCs w:val="20"/>
        </w:rPr>
        <w:t>príjmoch</w:t>
      </w:r>
      <w:proofErr w:type="spellEnd"/>
      <w:r w:rsidR="00E87DB5"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87DB5" w:rsidRPr="008D30AC">
        <w:rPr>
          <w:rFonts w:ascii="Times New Roman" w:hAnsi="Times New Roman" w:cs="Times New Roman"/>
          <w:sz w:val="20"/>
          <w:szCs w:val="20"/>
        </w:rPr>
        <w:t>vo</w:t>
      </w:r>
      <w:proofErr w:type="spellEnd"/>
      <w:r w:rsidR="00E87DB5"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87DB5" w:rsidRPr="008D30AC">
        <w:rPr>
          <w:rFonts w:ascii="Times New Roman" w:hAnsi="Times New Roman" w:cs="Times New Roman"/>
          <w:sz w:val="20"/>
          <w:szCs w:val="20"/>
        </w:rPr>
        <w:t>výške</w:t>
      </w:r>
      <w:proofErr w:type="spellEnd"/>
      <w:r w:rsidR="008D30AC" w:rsidRPr="008D30AC">
        <w:rPr>
          <w:rFonts w:ascii="Times New Roman" w:hAnsi="Times New Roman" w:cs="Times New Roman"/>
          <w:sz w:val="20"/>
          <w:szCs w:val="20"/>
        </w:rPr>
        <w:t xml:space="preserve"> 1 679,00 Eur.</w:t>
      </w:r>
    </w:p>
    <w:p w:rsidR="006437A7" w:rsidRPr="008D30AC" w:rsidRDefault="006437A7" w:rsidP="008D3CB2">
      <w:pPr>
        <w:pStyle w:val="Odsekzoznamu"/>
        <w:numPr>
          <w:ilvl w:val="0"/>
          <w:numId w:val="4"/>
        </w:num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proofErr w:type="spellStart"/>
      <w:r w:rsidRPr="008D30AC">
        <w:rPr>
          <w:rFonts w:ascii="Times New Roman" w:hAnsi="Times New Roman" w:cs="Times New Roman"/>
          <w:sz w:val="20"/>
          <w:szCs w:val="20"/>
        </w:rPr>
        <w:t>Príjmy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školy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:           49 354,00    </w:t>
      </w:r>
    </w:p>
    <w:p w:rsidR="006437A7" w:rsidRPr="008D30AC" w:rsidRDefault="006437A7" w:rsidP="008D3CB2">
      <w:pPr>
        <w:pStyle w:val="Odsekzoznamu"/>
        <w:numPr>
          <w:ilvl w:val="0"/>
          <w:numId w:val="4"/>
        </w:num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proofErr w:type="spellStart"/>
      <w:r w:rsidRPr="008D30AC">
        <w:rPr>
          <w:rFonts w:ascii="Times New Roman" w:hAnsi="Times New Roman" w:cs="Times New Roman"/>
          <w:sz w:val="20"/>
          <w:szCs w:val="20"/>
        </w:rPr>
        <w:t>Výdavky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školy</w:t>
      </w:r>
      <w:proofErr w:type="spellEnd"/>
      <w:r w:rsidRPr="008D30AC">
        <w:rPr>
          <w:rFonts w:ascii="Times New Roman" w:hAnsi="Times New Roman" w:cs="Times New Roman"/>
          <w:sz w:val="20"/>
          <w:szCs w:val="20"/>
        </w:rPr>
        <w:t xml:space="preserve">:   </w:t>
      </w:r>
      <w:r w:rsidR="008D30AC">
        <w:rPr>
          <w:rFonts w:ascii="Times New Roman" w:hAnsi="Times New Roman" w:cs="Times New Roman"/>
          <w:sz w:val="20"/>
          <w:szCs w:val="20"/>
        </w:rPr>
        <w:t xml:space="preserve"> </w:t>
      </w:r>
      <w:r w:rsidRPr="008D30AC">
        <w:rPr>
          <w:rFonts w:ascii="Times New Roman" w:hAnsi="Times New Roman" w:cs="Times New Roman"/>
          <w:sz w:val="20"/>
          <w:szCs w:val="20"/>
        </w:rPr>
        <w:t xml:space="preserve"> 5</w:t>
      </w:r>
      <w:r w:rsidR="008D30AC">
        <w:rPr>
          <w:rFonts w:ascii="Times New Roman" w:hAnsi="Times New Roman" w:cs="Times New Roman"/>
          <w:sz w:val="20"/>
          <w:szCs w:val="20"/>
        </w:rPr>
        <w:t>24 995</w:t>
      </w:r>
      <w:proofErr w:type="gramStart"/>
      <w:r w:rsidR="008D30AC">
        <w:rPr>
          <w:rFonts w:ascii="Times New Roman" w:hAnsi="Times New Roman" w:cs="Times New Roman"/>
          <w:sz w:val="20"/>
          <w:szCs w:val="20"/>
        </w:rPr>
        <w:t>,78</w:t>
      </w:r>
      <w:proofErr w:type="gramEnd"/>
      <w:r w:rsidRPr="008D30AC">
        <w:rPr>
          <w:rFonts w:ascii="Times New Roman" w:hAnsi="Times New Roman" w:cs="Times New Roman"/>
          <w:sz w:val="20"/>
          <w:szCs w:val="20"/>
        </w:rPr>
        <w:t>.</w:t>
      </w:r>
    </w:p>
    <w:p w:rsidR="006437A7" w:rsidRPr="008D30AC" w:rsidRDefault="006437A7" w:rsidP="006437A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37A7" w:rsidRPr="008D30AC" w:rsidRDefault="006437A7" w:rsidP="006437A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30AC">
        <w:rPr>
          <w:rFonts w:ascii="Times New Roman" w:hAnsi="Times New Roman" w:cs="Times New Roman"/>
          <w:sz w:val="20"/>
          <w:szCs w:val="20"/>
        </w:rPr>
        <w:t xml:space="preserve">Bohdanovce nad </w:t>
      </w:r>
      <w:proofErr w:type="gramStart"/>
      <w:r w:rsidRPr="008D30AC">
        <w:rPr>
          <w:rFonts w:ascii="Times New Roman" w:hAnsi="Times New Roman" w:cs="Times New Roman"/>
          <w:sz w:val="20"/>
          <w:szCs w:val="20"/>
        </w:rPr>
        <w:t xml:space="preserve">Trnavou  </w:t>
      </w:r>
      <w:r w:rsidR="00EF4FF1" w:rsidRPr="008D30AC">
        <w:rPr>
          <w:rFonts w:ascii="Times New Roman" w:hAnsi="Times New Roman" w:cs="Times New Roman"/>
          <w:sz w:val="20"/>
          <w:szCs w:val="20"/>
        </w:rPr>
        <w:t>10</w:t>
      </w:r>
      <w:proofErr w:type="gramEnd"/>
      <w:r w:rsidR="00B66C5C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  <w:r w:rsidR="00EF4FF1" w:rsidRPr="008D30AC">
        <w:rPr>
          <w:rFonts w:ascii="Times New Roman" w:hAnsi="Times New Roman" w:cs="Times New Roman"/>
          <w:sz w:val="20"/>
          <w:szCs w:val="20"/>
        </w:rPr>
        <w:t xml:space="preserve"> 12</w:t>
      </w:r>
      <w:r w:rsidRPr="008D30AC">
        <w:rPr>
          <w:rFonts w:ascii="Times New Roman" w:hAnsi="Times New Roman" w:cs="Times New Roman"/>
          <w:sz w:val="20"/>
          <w:szCs w:val="20"/>
        </w:rPr>
        <w:t>. 2021</w:t>
      </w:r>
    </w:p>
    <w:p w:rsidR="006437A7" w:rsidRPr="008D30AC" w:rsidRDefault="006437A7" w:rsidP="006437A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30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8D30AC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D30AC">
        <w:rPr>
          <w:rFonts w:ascii="Times New Roman" w:hAnsi="Times New Roman" w:cs="Times New Roman"/>
          <w:sz w:val="20"/>
          <w:szCs w:val="20"/>
        </w:rPr>
        <w:t xml:space="preserve">                                   Miroslav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Sučák</w:t>
      </w:r>
      <w:proofErr w:type="spellEnd"/>
    </w:p>
    <w:p w:rsidR="00EA45BF" w:rsidRPr="008D30AC" w:rsidRDefault="006437A7" w:rsidP="006437A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30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8D30AC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D30AC">
        <w:rPr>
          <w:rFonts w:ascii="Times New Roman" w:hAnsi="Times New Roman" w:cs="Times New Roman"/>
          <w:sz w:val="20"/>
          <w:szCs w:val="20"/>
        </w:rPr>
        <w:t xml:space="preserve">                   </w:t>
      </w:r>
      <w:proofErr w:type="spellStart"/>
      <w:proofErr w:type="gramStart"/>
      <w:r w:rsidRPr="008D30AC">
        <w:rPr>
          <w:rFonts w:ascii="Times New Roman" w:hAnsi="Times New Roman" w:cs="Times New Roman"/>
          <w:sz w:val="20"/>
          <w:szCs w:val="20"/>
        </w:rPr>
        <w:t>starosta</w:t>
      </w:r>
      <w:proofErr w:type="spellEnd"/>
      <w:proofErr w:type="gramEnd"/>
      <w:r w:rsidRPr="008D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0AC">
        <w:rPr>
          <w:rFonts w:ascii="Times New Roman" w:hAnsi="Times New Roman" w:cs="Times New Roman"/>
          <w:sz w:val="20"/>
          <w:szCs w:val="20"/>
        </w:rPr>
        <w:t>obce</w:t>
      </w:r>
      <w:proofErr w:type="spellEnd"/>
    </w:p>
    <w:sectPr w:rsidR="00EA45BF" w:rsidRPr="008D30A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33AC"/>
    <w:multiLevelType w:val="hybridMultilevel"/>
    <w:tmpl w:val="43D82FB4"/>
    <w:lvl w:ilvl="0" w:tplc="E34EED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64E71"/>
    <w:multiLevelType w:val="hybridMultilevel"/>
    <w:tmpl w:val="EEBC4690"/>
    <w:lvl w:ilvl="0" w:tplc="B3C4D5D6">
      <w:start w:val="1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D4089"/>
    <w:multiLevelType w:val="hybridMultilevel"/>
    <w:tmpl w:val="F286B3A4"/>
    <w:lvl w:ilvl="0" w:tplc="711CC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0633D"/>
    <w:multiLevelType w:val="hybridMultilevel"/>
    <w:tmpl w:val="B572705C"/>
    <w:lvl w:ilvl="0" w:tplc="711CC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D1"/>
    <w:rsid w:val="001801B6"/>
    <w:rsid w:val="006437A7"/>
    <w:rsid w:val="0082649D"/>
    <w:rsid w:val="008D30AC"/>
    <w:rsid w:val="008D3CB2"/>
    <w:rsid w:val="009D29FF"/>
    <w:rsid w:val="00A24C4F"/>
    <w:rsid w:val="00A41AD1"/>
    <w:rsid w:val="00B66C5C"/>
    <w:rsid w:val="00DF181A"/>
    <w:rsid w:val="00E70B04"/>
    <w:rsid w:val="00E87DB5"/>
    <w:rsid w:val="00E96C24"/>
    <w:rsid w:val="00EA45BF"/>
    <w:rsid w:val="00E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24030-A56F-4FBE-A6F4-34701884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4FF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D3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3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3D84A-B88A-406D-817C-675F97BD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Izakovičová</dc:creator>
  <cp:keywords/>
  <dc:description/>
  <cp:lastModifiedBy>Beáta Izakovičová</cp:lastModifiedBy>
  <cp:revision>9</cp:revision>
  <cp:lastPrinted>2022-01-24T09:27:00Z</cp:lastPrinted>
  <dcterms:created xsi:type="dcterms:W3CDTF">2022-01-14T07:53:00Z</dcterms:created>
  <dcterms:modified xsi:type="dcterms:W3CDTF">2022-01-28T12:08:00Z</dcterms:modified>
</cp:coreProperties>
</file>